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BDB1" w14:textId="77777777" w:rsidR="00D268EE" w:rsidRPr="00AE0A8C" w:rsidRDefault="008D66BA" w:rsidP="00346691">
      <w:pPr>
        <w:snapToGrid w:val="0"/>
        <w:spacing w:after="0" w:line="240" w:lineRule="auto"/>
        <w:jc w:val="center"/>
        <w:rPr>
          <w:rFonts w:asciiTheme="majorHAnsi" w:eastAsia="新細明體" w:hAnsiTheme="majorHAnsi" w:cstheme="majorHAnsi"/>
          <w:b/>
          <w:sz w:val="32"/>
          <w:szCs w:val="32"/>
          <w:lang w:eastAsia="zh-TW"/>
        </w:rPr>
      </w:pPr>
      <w:r w:rsidRPr="00AE0A8C">
        <w:rPr>
          <w:rFonts w:asciiTheme="majorHAnsi" w:eastAsia="新細明體" w:hAnsiTheme="majorHAnsi" w:cstheme="majorHAnsi"/>
          <w:b/>
          <w:sz w:val="32"/>
          <w:szCs w:val="32"/>
          <w:lang w:eastAsia="zh-TW"/>
        </w:rPr>
        <w:t>教案</w:t>
      </w:r>
      <w:r w:rsidR="00346691" w:rsidRPr="00AE0A8C">
        <w:rPr>
          <w:rFonts w:asciiTheme="majorHAnsi" w:eastAsia="新細明體" w:hAnsiTheme="majorHAnsi" w:cstheme="majorHAnsi" w:hint="eastAsia"/>
          <w:b/>
          <w:sz w:val="32"/>
          <w:szCs w:val="32"/>
          <w:lang w:eastAsia="zh-TW"/>
        </w:rPr>
        <w:t>：</w:t>
      </w:r>
      <w:r w:rsidRPr="00AE0A8C">
        <w:rPr>
          <w:rFonts w:asciiTheme="majorHAnsi" w:eastAsia="新細明體" w:hAnsiTheme="majorHAnsi" w:cstheme="majorHAnsi"/>
          <w:b/>
          <w:sz w:val="32"/>
          <w:szCs w:val="32"/>
          <w:lang w:eastAsia="zh-TW"/>
        </w:rPr>
        <w:t>《閃閃靚賊》與個人形象</w:t>
      </w:r>
    </w:p>
    <w:p w14:paraId="468A09AA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38A19AD8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2ABE3360" w14:textId="77777777" w:rsidR="00D268EE" w:rsidRPr="00E547A5" w:rsidRDefault="008D66BA" w:rsidP="00DC006E">
      <w:pPr>
        <w:snapToGri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547A5">
        <w:rPr>
          <w:rFonts w:asciiTheme="majorHAnsi" w:eastAsia="新細明體" w:hAnsiTheme="majorHAnsi" w:cstheme="majorHAnsi"/>
          <w:b/>
          <w:bCs/>
          <w:sz w:val="24"/>
          <w:szCs w:val="24"/>
        </w:rPr>
        <w:t>電影資料：</w:t>
      </w:r>
    </w:p>
    <w:p w14:paraId="26389F79" w14:textId="77777777" w:rsidR="00DC006E" w:rsidRPr="00DC006E" w:rsidRDefault="00DC006E" w:rsidP="00DC006E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C5BAB9" w14:textId="7F66899B" w:rsidR="00D268EE" w:rsidRPr="00AE0A8C" w:rsidRDefault="008D66BA" w:rsidP="00E514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6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改編自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2008-09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年間發生於荷里活的真實案件</w:t>
      </w:r>
      <w:r w:rsidR="00036A9D" w:rsidRPr="00036A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。</w:t>
      </w:r>
    </w:p>
    <w:p w14:paraId="059924AD" w14:textId="77777777" w:rsidR="00D268EE" w:rsidRPr="00AE0A8C" w:rsidRDefault="008D66BA" w:rsidP="00E514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劇情：一群青年迷戀奢侈品，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 xml:space="preserve"> 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用互聯網追蹤名人行踪以潛入他們家中盜取貴重物品。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 xml:space="preserve"> Marc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是一個安靜的少年，他來到加州卡拉巴薩斯的一所高中就讀，被痴迷名人的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Rebecca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吸引，成為好友。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Rebecca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帶領他和幾個人，從小偷小摸開始，漸漸成為連環爆竊荷里活名人家居的「大盜」。</w:t>
      </w:r>
    </w:p>
    <w:p w14:paraId="5F20AFAD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04006DD9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1F82C3D3" w14:textId="77777777" w:rsidR="00D268EE" w:rsidRPr="00E547A5" w:rsidRDefault="008D66BA" w:rsidP="00346691">
      <w:pPr>
        <w:snapToGri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41274977"/>
      <w:r w:rsidRPr="00E547A5">
        <w:rPr>
          <w:rFonts w:asciiTheme="majorHAnsi" w:eastAsia="新細明體" w:hAnsiTheme="majorHAnsi" w:cstheme="majorHAnsi"/>
          <w:b/>
          <w:bCs/>
          <w:sz w:val="24"/>
          <w:szCs w:val="24"/>
        </w:rPr>
        <w:t>背景資料：</w:t>
      </w:r>
    </w:p>
    <w:p w14:paraId="769F2CA6" w14:textId="77777777" w:rsidR="00B43B5B" w:rsidRPr="00AE0A8C" w:rsidRDefault="00B43B5B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AE0A8C" w:rsidRPr="001C3B18" w14:paraId="7EE63B38" w14:textId="77777777" w:rsidTr="00291D7B">
        <w:tc>
          <w:tcPr>
            <w:tcW w:w="9356" w:type="dxa"/>
          </w:tcPr>
          <w:p w14:paraId="5380C295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8"/>
                <w:szCs w:val="28"/>
                <w:lang w:eastAsia="zh-TW"/>
              </w:rPr>
            </w:pPr>
          </w:p>
          <w:p w14:paraId="0DB5A5B9" w14:textId="26062FD7" w:rsidR="00D268EE" w:rsidRPr="0070486B" w:rsidRDefault="008D66BA" w:rsidP="0070486B">
            <w:pPr>
              <w:pStyle w:val="aa"/>
              <w:numPr>
                <w:ilvl w:val="0"/>
                <w:numId w:val="10"/>
              </w:numPr>
              <w:snapToGrid w:val="0"/>
              <w:ind w:left="318"/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  <w:lang w:eastAsia="zh-TW"/>
              </w:rPr>
            </w:pPr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  <w:lang w:eastAsia="zh-TW"/>
              </w:rPr>
              <w:t>派瑞絲太蠢</w:t>
            </w:r>
            <w:r w:rsidR="00346691" w:rsidRPr="0070486B">
              <w:rPr>
                <w:rFonts w:asciiTheme="majorHAnsi" w:eastAsia="新細明體" w:hAnsiTheme="majorHAnsi" w:cstheme="majorHAnsi" w:hint="eastAsia"/>
                <w:b/>
                <w:bCs/>
                <w:sz w:val="28"/>
                <w:szCs w:val="28"/>
                <w:lang w:eastAsia="zh-TW"/>
              </w:rPr>
              <w:t>？</w:t>
            </w:r>
            <w:r w:rsidR="00346691" w:rsidRPr="0070486B">
              <w:rPr>
                <w:rFonts w:asciiTheme="majorHAnsi" w:eastAsia="新細明體" w:hAnsiTheme="majorHAnsi" w:cstheme="majorHAnsi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346691"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  <w:lang w:eastAsia="zh-TW"/>
              </w:rPr>
              <w:t>成竊盜集團頭號目標</w:t>
            </w:r>
          </w:p>
          <w:p w14:paraId="55301AB5" w14:textId="77777777" w:rsidR="00CA4CA7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2010/02/06  </w:t>
            </w:r>
          </w:p>
          <w:p w14:paraId="0CA36AA6" w14:textId="01A94105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自由時報</w:t>
            </w:r>
          </w:p>
          <w:p w14:paraId="33C94107" w14:textId="77777777" w:rsidR="00CA4CA7" w:rsidRPr="00AE0A8C" w:rsidRDefault="00CA4CA7" w:rsidP="0070486B">
            <w:pPr>
              <w:snapToGrid w:val="0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3469DD5D" w14:textId="784281F3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美國一專偷名人的竊盜集團，前年底二度潛入富家女派瑞絲希爾頓</w:t>
            </w:r>
            <w:r w:rsidR="00EC6746">
              <w:rPr>
                <w:rFonts w:asciiTheme="majorHAnsi" w:eastAsia="新細明體" w:hAnsiTheme="majorHAnsi" w:cstheme="majorHAnsi" w:hint="eastAsia"/>
                <w:sz w:val="24"/>
                <w:szCs w:val="24"/>
                <w:lang w:eastAsia="zh-TW"/>
              </w:rPr>
              <w:t xml:space="preserve"> </w:t>
            </w:r>
            <w:r w:rsidR="00EC6746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(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Paris Hilton</w:t>
            </w:r>
            <w:r w:rsidR="00EC6746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)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家中，偷走價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200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萬美元、約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6400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萬元台幣的財物。該竊盜集團去年底落網，其中一名成員還大方受訪，嘲笑派瑞絲看起來「很蠢」，才會挑她下手，果然不費吹灰之力，就在她家門口的墊子下找到鑰匙。</w:t>
            </w:r>
          </w:p>
          <w:p w14:paraId="5C5DFB3F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1C7C7E26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據了解，這個竊盜集團由一群青少年及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1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名成人組成，他們犯案前先上網搜尋名人的行蹤及住處，作足「功課」再伺機下手，曾闖入奧蘭多布魯、瑞秋比爾森等人家中行竊，前年至去年間，共得手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400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萬美元、約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1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億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2800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萬元台幣財物。</w:t>
            </w:r>
          </w:p>
          <w:p w14:paraId="6F003E9C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776ED975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該竊盜集團去年底鎖定琳賽羅漢家闖空門，被監視器拍到落網。其中一名成員接受美國節目訪問時表示，他們一開始就鎖定派瑞絲為頭號目標，因她看起來「很蠢」，像是會不鎖門、亂放現金。果然，他們毫不費工夫，就在派瑞絲家門的墊子下找到前門鑰匙，順利「走」進派瑞絲家。該成員還爆料，他們還在派瑞絲家中發現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5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公克的古柯鹼，便順手拿走了。</w:t>
            </w:r>
          </w:p>
          <w:p w14:paraId="72996832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023F2866" w14:textId="77777777" w:rsidR="00D268EE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且事後，派瑞絲根本沒發現家中遭竊，直到過了兩個月，竊盜集團食隨知味再次闖進她家中偷走一批珠寶，派瑞絲才驚覺有小偷報警處理。</w:t>
            </w:r>
          </w:p>
          <w:p w14:paraId="06A2D4FD" w14:textId="77777777" w:rsidR="001C3B18" w:rsidRDefault="001C3B18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179F2AD9" w14:textId="1F9DEDD7" w:rsidR="001C3B18" w:rsidRPr="00AC6321" w:rsidRDefault="001C3B18" w:rsidP="0070486B">
            <w:pPr>
              <w:snapToGrid w:val="0"/>
              <w:ind w:left="318"/>
              <w:rPr>
                <w:rFonts w:eastAsia="新細明體"/>
                <w:kern w:val="2"/>
                <w:lang w:val="en-HK" w:eastAsia="zh-TW"/>
                <w14:ligatures w14:val="standardContextual"/>
              </w:rPr>
            </w:pPr>
            <w:r w:rsidRPr="00AC6321">
              <w:rPr>
                <w:rFonts w:eastAsia="新細明體" w:hint="eastAsia"/>
                <w:kern w:val="2"/>
                <w:lang w:val="en-HK" w:eastAsia="zh-TW"/>
                <w14:ligatures w14:val="standardContextual"/>
              </w:rPr>
              <w:t>原文網址：</w:t>
            </w:r>
          </w:p>
          <w:p w14:paraId="47F042FC" w14:textId="6D9EB27B" w:rsidR="001C3B18" w:rsidRPr="00AC6321" w:rsidRDefault="00000000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lang w:eastAsia="zh-TW"/>
              </w:rPr>
            </w:pPr>
            <w:hyperlink r:id="rId7" w:history="1">
              <w:r w:rsidR="001C3B18" w:rsidRPr="00AC6321">
                <w:rPr>
                  <w:rStyle w:val="ab"/>
                  <w:rFonts w:asciiTheme="majorHAnsi" w:eastAsia="新細明體" w:hAnsiTheme="majorHAnsi" w:cstheme="majorHAnsi"/>
                  <w:lang w:eastAsia="zh-TW"/>
                </w:rPr>
                <w:t>https://ent.ltn.com.tw/news/breakingnews/328927</w:t>
              </w:r>
            </w:hyperlink>
            <w:r w:rsidR="001C3B18" w:rsidRPr="00AC6321">
              <w:rPr>
                <w:rFonts w:asciiTheme="majorHAnsi" w:eastAsia="新細明體" w:hAnsiTheme="majorHAnsi" w:cstheme="majorHAnsi"/>
                <w:lang w:eastAsia="zh-TW"/>
              </w:rPr>
              <w:t xml:space="preserve"> (retrieved 26-7-2023)</w:t>
            </w:r>
          </w:p>
          <w:p w14:paraId="4537843C" w14:textId="77777777" w:rsidR="00D268EE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58959E49" w14:textId="77777777" w:rsidR="00CC4ADA" w:rsidRPr="001C3B18" w:rsidRDefault="00CC4AD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</w:tc>
      </w:tr>
      <w:tr w:rsidR="00AE0A8C" w:rsidRPr="00AE0A8C" w14:paraId="26F63476" w14:textId="77777777" w:rsidTr="00291D7B">
        <w:tc>
          <w:tcPr>
            <w:tcW w:w="9356" w:type="dxa"/>
          </w:tcPr>
          <w:p w14:paraId="617AD857" w14:textId="77777777" w:rsidR="00D268EE" w:rsidRPr="001C3B18" w:rsidRDefault="00D268EE" w:rsidP="00346691">
            <w:pPr>
              <w:snapToGrid w:val="0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40CA6B54" w14:textId="1BEB4BDA" w:rsidR="00D268EE" w:rsidRPr="0070486B" w:rsidRDefault="008D66BA" w:rsidP="0070486B">
            <w:pPr>
              <w:pStyle w:val="aa"/>
              <w:numPr>
                <w:ilvl w:val="0"/>
                <w:numId w:val="10"/>
              </w:numPr>
              <w:snapToGrid w:val="0"/>
              <w:spacing w:after="120"/>
              <w:ind w:left="318"/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</w:rPr>
              <w:t>MoreThanThriller</w:t>
            </w:r>
            <w:proofErr w:type="spellEnd"/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</w:rPr>
              <w:t>：</w:t>
            </w:r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</w:rPr>
              <w:t xml:space="preserve">2008 </w:t>
            </w:r>
            <w:r w:rsidRPr="0070486B">
              <w:rPr>
                <w:rFonts w:asciiTheme="majorHAnsi" w:eastAsia="新細明體" w:hAnsiTheme="majorHAnsi" w:cstheme="majorHAnsi"/>
                <w:b/>
                <w:bCs/>
                <w:sz w:val="28"/>
                <w:szCs w:val="28"/>
              </w:rPr>
              <w:t>年美國盜竊案，揭露年輕人對明星文化的渴望</w:t>
            </w:r>
          </w:p>
          <w:p w14:paraId="30845AAC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Billy </w:t>
            </w:r>
          </w:p>
          <w:p w14:paraId="60973433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21-3-2018 </w:t>
            </w:r>
            <w:r w:rsidR="00346691"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 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A Day Magazine</w:t>
            </w:r>
          </w:p>
          <w:p w14:paraId="23BA7FD1" w14:textId="77777777" w:rsidR="00D268EE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  <w:p w14:paraId="3B6A027E" w14:textId="77777777" w:rsidR="00CA4CA7" w:rsidRPr="00AE0A8C" w:rsidRDefault="00CA4CA7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  <w:p w14:paraId="44C62EFF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2008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至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2009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年間，有一群以美國青少年為主體的盜竊團，年紀輕輕的他們偷偷潛入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Hollywood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貝弗利山莊的明星家中，對貴重的精品及收藏進行盜竊，受害者都是螢光幕前知名的演員和明星。這起竊盜事件後來搬上大螢幕，並找來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Emma Watson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主演。</w:t>
            </w:r>
          </w:p>
          <w:p w14:paraId="0205BDB7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314BB720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犯案者實則是一群住在洛杉磯高級地區的青少年，他們家境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­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富裕、崇尚名牌，下課後經常會去夜店狂歡，在家裡舉辦派對，沒有太明確的人生目標，只在乎當下的快樂。某日，崇尚名牌的女主角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Rebecca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突發奇想，於是便決定前往社交名媛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Paris Hilton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的豪宅，偷取大量現金、時尚精品以及珠寶。</w:t>
            </w:r>
          </w:p>
          <w:p w14:paraId="40BD0F75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3006DB43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他們前前後後偷走價值近三百萬美金的貴重物品，受害名人包括：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Lindsay Lohan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Megan Fox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Rachel Bilson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以及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Orlando Bloom …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等，他們把偷走的貴重精品轉手賣出，將金錢花在玩樂上，沉浸在紙醉金迷的虛榮和歡愉中無法自拔，絲毫不知道自己犯下的罪行，直到警察走進家門口時，驚慌失措的卻是他們的父母。</w:t>
            </w:r>
          </w:p>
          <w:p w14:paraId="1216786D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0316B456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這群由青少年組成的盜竊團，專門潛入明星家中偷竊的原因，和一般竊賊不同。除了是滿足自己的虛榮心和好奇心之外，更多的時候是幻想著自己就是這些名人。走進比家中房間還大的夢幻衣櫃，她們換上明星經常佩戴的服飾配件，噴著她們使用過的香水，然後想像自己就是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Lindsay Lohan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Paris Hilton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以及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Megan Fox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本人，正開心地於自己家中舉辦派對。</w:t>
            </w:r>
          </w:p>
          <w:p w14:paraId="1910E657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386159B2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他們識貨地偷走一件件高單價的精品，品項從鞋子、包包、手錶一直到洋裝，品牌包括：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Hermès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Louis Vuitton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Chanel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proofErr w:type="spellStart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Goyard</w:t>
            </w:r>
            <w:proofErr w:type="spellEnd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Herve Leger…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等等，凸顯青少年對社會扭曲的價值觀，被物質和金錢沖昏頭，渴望成名，希望能像這些超級巨星一樣，獲得世人的關注和喜愛。</w:t>
            </w:r>
          </w:p>
          <w:p w14:paraId="09BAD417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5F672256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2011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年竊盜集團「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Bling Ring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」判決結果出爐。警方在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18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歲的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Rachel Lee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（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Katie Chang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飾）家中找到屬於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Lindsay Lohan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Orlando Bloom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的失竊財物，她是「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Bling Ring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」竊盜集團的首腦，最後被判刑四年，出獄後她搬到拉斯維加斯和父親住。</w:t>
            </w:r>
          </w:p>
          <w:p w14:paraId="129D2EFD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</w:rPr>
            </w:pPr>
          </w:p>
          <w:p w14:paraId="3320490C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身為竊盜集團首腦之一的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Nick </w:t>
            </w:r>
            <w:proofErr w:type="spellStart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Prugo</w:t>
            </w:r>
            <w:proofErr w:type="spellEnd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（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Israel Broussard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飾），當年出庭時，他把自己的偷竊行為歸咎於友情壓力。身為轉學生的他，不想冒著失去和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Rachel Lee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當朋友的機會，才會一起加入偷竊的行列。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Nick </w:t>
            </w:r>
            <w:proofErr w:type="spellStart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Prugo</w:t>
            </w:r>
            <w:proofErr w:type="spellEnd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最終被判兩年刑，出獄後仍有酗酒和吸毒的問題。</w:t>
            </w:r>
          </w:p>
          <w:p w14:paraId="789F207B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0BAE07B2" w14:textId="77777777" w:rsidR="00D268EE" w:rsidRPr="00AE0A8C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lastRenderedPageBreak/>
              <w:t xml:space="preserve">Alexis </w:t>
            </w:r>
            <w:proofErr w:type="spellStart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Neiers</w:t>
            </w:r>
            <w:proofErr w:type="spellEnd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（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Emma Watson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飾）是「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Bling Ring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」竊盜集團成員之一，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她在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Nick </w:t>
            </w:r>
            <w:proofErr w:type="spellStart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Prugo</w:t>
            </w:r>
            <w:proofErr w:type="spellEnd"/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的介紹下，成為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Rachel Lee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社交圈的朋友。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Alexis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聲稱自己在喝醉不知情的情況下，被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Nick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帶進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 xml:space="preserve"> Orlando Bloom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</w:rPr>
              <w:t>家行竊。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Alexis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最終被判入獄服刑六個月，出獄後開始接受採訪，登上實境節目、脫口秀，彷彿真的實現了成為明星的夢想，但一切都不過曇花一現。</w:t>
            </w:r>
          </w:p>
          <w:p w14:paraId="2E69F8A1" w14:textId="77777777" w:rsidR="00D268EE" w:rsidRPr="00AE0A8C" w:rsidRDefault="00D268EE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40D7C0DE" w14:textId="77777777" w:rsidR="00D268EE" w:rsidRDefault="008D66BA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這起竊盜案於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2013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年翻拍成電影《</w:t>
            </w:r>
            <w:r w:rsidRPr="00EC6746">
              <w:rPr>
                <w:rFonts w:asciiTheme="majorHAnsi" w:eastAsia="新細明體" w:hAnsiTheme="majorHAnsi" w:cstheme="majorHAnsi"/>
                <w:i/>
                <w:iCs/>
                <w:sz w:val="24"/>
                <w:szCs w:val="24"/>
                <w:lang w:eastAsia="zh-TW"/>
              </w:rPr>
              <w:t>The Bling Ring</w:t>
            </w:r>
            <w:r w:rsidR="00EC6746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/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星光大盜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 xml:space="preserve"> / 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閃閃靚賊》，劇中這些受害明星直接遭到點名，迎來正反兩極評價。這是一部爭議性的作品，道出時下年輕人求學階段的迷惘，在同學相互比較模仿之下，開始透過物質彌補內在的不安全感，美化自己的外貌、</w:t>
            </w:r>
            <w:r w:rsidR="00EC6746" w:rsidRPr="00EC6746">
              <w:rPr>
                <w:rFonts w:asciiTheme="majorHAnsi" w:eastAsia="新細明體" w:hAnsiTheme="majorHAnsi" w:cstheme="majorHAnsi" w:hint="eastAsia"/>
                <w:sz w:val="24"/>
                <w:szCs w:val="24"/>
                <w:lang w:eastAsia="zh-TW"/>
              </w:rPr>
              <w:t>突</w:t>
            </w:r>
            <w:r w:rsidRPr="00AE0A8C"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  <w:t>顯自己的與眾不同，但稍有不慎，便容易在追求夢想的道路上，迷失了自我。</w:t>
            </w:r>
          </w:p>
          <w:p w14:paraId="44CADAF9" w14:textId="77777777" w:rsidR="001C3B18" w:rsidRDefault="001C3B18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  <w:p w14:paraId="052B12F0" w14:textId="77777777" w:rsidR="001C3B18" w:rsidRPr="00AC6321" w:rsidRDefault="001C3B18" w:rsidP="0070486B">
            <w:pPr>
              <w:snapToGrid w:val="0"/>
              <w:ind w:left="318"/>
              <w:rPr>
                <w:rFonts w:eastAsia="新細明體"/>
                <w:kern w:val="2"/>
                <w:lang w:val="en-HK" w:eastAsia="zh-TW"/>
                <w14:ligatures w14:val="standardContextual"/>
              </w:rPr>
            </w:pPr>
            <w:r w:rsidRPr="00AC6321">
              <w:rPr>
                <w:rFonts w:eastAsia="新細明體" w:hint="eastAsia"/>
                <w:kern w:val="2"/>
                <w:lang w:val="en-HK" w:eastAsia="zh-TW"/>
                <w14:ligatures w14:val="standardContextual"/>
              </w:rPr>
              <w:t>原文網址：</w:t>
            </w:r>
          </w:p>
          <w:p w14:paraId="1C088EF5" w14:textId="77777777" w:rsidR="001C3B18" w:rsidRPr="00AC6321" w:rsidRDefault="00000000" w:rsidP="0070486B">
            <w:pPr>
              <w:snapToGrid w:val="0"/>
              <w:ind w:left="318"/>
              <w:rPr>
                <w:rFonts w:asciiTheme="majorHAnsi" w:eastAsia="新細明體" w:hAnsiTheme="majorHAnsi" w:cstheme="majorHAnsi"/>
                <w:lang w:eastAsia="zh-TW"/>
              </w:rPr>
            </w:pPr>
            <w:hyperlink r:id="rId8" w:history="1">
              <w:r w:rsidR="001C3B18" w:rsidRPr="00AC6321">
                <w:rPr>
                  <w:rStyle w:val="ab"/>
                  <w:rFonts w:asciiTheme="majorHAnsi" w:eastAsia="新細明體" w:hAnsiTheme="majorHAnsi" w:cstheme="majorHAnsi"/>
                  <w:lang w:eastAsia="zh-TW"/>
                </w:rPr>
                <w:t>https://www.adaymag.com/2018/03/21/the-bling-ring.html</w:t>
              </w:r>
            </w:hyperlink>
            <w:r w:rsidR="001C3B18" w:rsidRPr="00AC6321">
              <w:rPr>
                <w:rFonts w:asciiTheme="majorHAnsi" w:eastAsia="新細明體" w:hAnsiTheme="majorHAnsi" w:cstheme="majorHAnsi"/>
                <w:lang w:eastAsia="zh-TW"/>
              </w:rPr>
              <w:t xml:space="preserve"> (retrieved 26-7-2023)</w:t>
            </w:r>
          </w:p>
          <w:p w14:paraId="3273FE79" w14:textId="54B06B8E" w:rsidR="001C3B18" w:rsidRPr="00AE0A8C" w:rsidRDefault="001C3B18" w:rsidP="00346691">
            <w:pPr>
              <w:snapToGrid w:val="0"/>
              <w:rPr>
                <w:rFonts w:asciiTheme="majorHAnsi" w:eastAsia="新細明體" w:hAnsiTheme="majorHAnsi" w:cstheme="majorHAnsi"/>
                <w:sz w:val="24"/>
                <w:szCs w:val="24"/>
                <w:lang w:eastAsia="zh-TW"/>
              </w:rPr>
            </w:pPr>
          </w:p>
        </w:tc>
      </w:tr>
      <w:bookmarkEnd w:id="0"/>
    </w:tbl>
    <w:p w14:paraId="4E4757CD" w14:textId="77777777" w:rsidR="00D268EE" w:rsidRPr="00AE0A8C" w:rsidRDefault="00D268EE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22003183" w14:textId="77777777" w:rsidR="00D268EE" w:rsidRPr="00AE0A8C" w:rsidRDefault="00D268EE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7C78207D" w14:textId="77777777" w:rsidR="00D268EE" w:rsidRPr="00AE0A8C" w:rsidRDefault="00D268EE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75362997" w14:textId="17511B1E" w:rsidR="00346691" w:rsidRDefault="008D66BA" w:rsidP="00E51476">
      <w:pPr>
        <w:snapToGri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E0A8C">
        <w:rPr>
          <w:rFonts w:asciiTheme="majorHAnsi" w:eastAsia="新細明體" w:hAnsiTheme="majorHAnsi" w:cstheme="majorHAnsi"/>
          <w:b/>
          <w:sz w:val="24"/>
          <w:szCs w:val="24"/>
        </w:rPr>
        <w:t>課堂目標：</w:t>
      </w:r>
    </w:p>
    <w:p w14:paraId="51527DD5" w14:textId="77777777" w:rsidR="00E51476" w:rsidRPr="00E51476" w:rsidRDefault="00E51476" w:rsidP="00E51476">
      <w:pPr>
        <w:snapToGri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9E6798C" w14:textId="77777777" w:rsidR="00D268EE" w:rsidRPr="00AE0A8C" w:rsidRDefault="008D66BA" w:rsidP="00E51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透過《閃閃靚賊》和相關的真實事件，讓學生反思大眾媒體上的名人現象怎樣塑造大眾的慾望。</w:t>
      </w:r>
    </w:p>
    <w:p w14:paraId="59D1B4B8" w14:textId="77777777" w:rsidR="00D268EE" w:rsidRPr="00AE0A8C" w:rsidRDefault="008D66BA" w:rsidP="00E514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在社交媒體時代，普羅大眾都有機會把自己塑造為名人。讓學生探討他們如何在社交媒體塑造自我形象，思考他們在過程中受到甚麼影響。</w:t>
      </w:r>
    </w:p>
    <w:p w14:paraId="5D0ECDE9" w14:textId="020573DB" w:rsidR="00D268EE" w:rsidRPr="00AE0A8C" w:rsidRDefault="008D66BA" w:rsidP="003466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6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參考</w:t>
      </w:r>
      <w:r w:rsidR="00EC6746">
        <w:rPr>
          <w:rFonts w:ascii="新細明體" w:eastAsia="新細明體" w:hAnsi="新細明體" w:cstheme="majorHAnsi" w:hint="eastAsia"/>
          <w:sz w:val="24"/>
          <w:szCs w:val="24"/>
          <w:lang w:eastAsia="zh-TW"/>
        </w:rPr>
        <w:t>《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創世記</w:t>
      </w:r>
      <w:r w:rsidR="00EC6746">
        <w:rPr>
          <w:rFonts w:ascii="新細明體" w:eastAsia="新細明體" w:hAnsi="新細明體" w:cstheme="majorHAnsi" w:hint="eastAsia"/>
          <w:sz w:val="24"/>
          <w:szCs w:val="24"/>
          <w:lang w:eastAsia="zh-TW"/>
        </w:rPr>
        <w:t>》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第一章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26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至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28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節：上帝按自己的形象造人。讓學生探討「形象」背後的意義，建立正面的價值觀。</w:t>
      </w:r>
    </w:p>
    <w:p w14:paraId="1BFE4009" w14:textId="77777777" w:rsidR="00346691" w:rsidRPr="00AE0A8C" w:rsidRDefault="00346691" w:rsidP="0034669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720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03EB4B53" w14:textId="77777777" w:rsidR="00346691" w:rsidRPr="00AE0A8C" w:rsidRDefault="008D66BA" w:rsidP="00346691">
      <w:pPr>
        <w:snapToGrid w:val="0"/>
        <w:spacing w:after="0" w:line="240" w:lineRule="auto"/>
        <w:ind w:firstLine="426"/>
        <w:rPr>
          <w:rFonts w:asciiTheme="majorHAnsi" w:eastAsia="標楷體" w:hAnsiTheme="majorHAnsi" w:cstheme="majorHAnsi"/>
          <w:b/>
          <w:sz w:val="24"/>
          <w:szCs w:val="24"/>
          <w:lang w:eastAsia="zh-TW"/>
        </w:rPr>
      </w:pPr>
      <w:r w:rsidRPr="00AE0A8C">
        <w:rPr>
          <w:rFonts w:asciiTheme="majorHAnsi" w:eastAsia="標楷體" w:hAnsiTheme="majorHAnsi" w:cstheme="majorHAnsi"/>
          <w:b/>
          <w:sz w:val="24"/>
          <w:szCs w:val="24"/>
          <w:lang w:eastAsia="zh-TW"/>
        </w:rPr>
        <w:t>「創世記」第一章</w:t>
      </w:r>
    </w:p>
    <w:p w14:paraId="74B56F83" w14:textId="77777777" w:rsidR="00346691" w:rsidRPr="00AE0A8C" w:rsidRDefault="00346691" w:rsidP="00346691">
      <w:pPr>
        <w:pStyle w:val="aa"/>
        <w:numPr>
          <w:ilvl w:val="0"/>
          <w:numId w:val="7"/>
        </w:numPr>
        <w:snapToGrid w:val="0"/>
        <w:spacing w:after="0" w:line="240" w:lineRule="auto"/>
        <w:ind w:left="993"/>
        <w:rPr>
          <w:rFonts w:asciiTheme="majorHAnsi" w:eastAsia="標楷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上帝說：「我們要照著我們的形像，按著我們的樣式造人，使他們管理海裏的魚、天空的鳥、地上的牲畜和全地，以及地上爬的一切爬行動物。」</w:t>
      </w:r>
    </w:p>
    <w:p w14:paraId="6F83F5EA" w14:textId="77777777" w:rsidR="00346691" w:rsidRPr="00AE0A8C" w:rsidRDefault="00346691" w:rsidP="00346691">
      <w:pPr>
        <w:pStyle w:val="aa"/>
        <w:numPr>
          <w:ilvl w:val="0"/>
          <w:numId w:val="7"/>
        </w:numPr>
        <w:snapToGrid w:val="0"/>
        <w:spacing w:after="0" w:line="240" w:lineRule="auto"/>
        <w:ind w:left="993"/>
        <w:rPr>
          <w:rFonts w:asciiTheme="majorHAnsi" w:eastAsia="標楷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上帝就照著他的形像創造人，照著上帝的形像創造他們；他創造了他們，有男有女。</w:t>
      </w:r>
    </w:p>
    <w:p w14:paraId="347DFFA1" w14:textId="77777777" w:rsidR="00346691" w:rsidRPr="00AE0A8C" w:rsidRDefault="00346691" w:rsidP="00346691">
      <w:pPr>
        <w:pStyle w:val="aa"/>
        <w:numPr>
          <w:ilvl w:val="0"/>
          <w:numId w:val="7"/>
        </w:numPr>
        <w:snapToGrid w:val="0"/>
        <w:spacing w:after="0" w:line="240" w:lineRule="auto"/>
        <w:ind w:left="993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上帝賜福給他們，上帝對他們說：「要生養眾多，遍滿這地，治理它；要管理海裏的魚、天空的鳥和地上各樣活動的生物。」</w:t>
      </w:r>
    </w:p>
    <w:p w14:paraId="60C4936F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70590241" w14:textId="77777777" w:rsidR="00FC6922" w:rsidRPr="00AE0A8C" w:rsidRDefault="00FC6922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404662A3" w14:textId="77777777" w:rsidR="004779B5" w:rsidRPr="00AE0A8C" w:rsidRDefault="004779B5" w:rsidP="00346691">
      <w:pPr>
        <w:snapToGrid w:val="0"/>
        <w:spacing w:after="0" w:line="240" w:lineRule="auto"/>
        <w:rPr>
          <w:rFonts w:asciiTheme="majorHAnsi" w:eastAsia="新細明體" w:hAnsiTheme="majorHAnsi" w:cstheme="majorHAnsi"/>
          <w:sz w:val="24"/>
          <w:szCs w:val="24"/>
          <w:lang w:eastAsia="zh-TW"/>
        </w:rPr>
      </w:pPr>
    </w:p>
    <w:p w14:paraId="3DD0938D" w14:textId="77777777" w:rsidR="00D268EE" w:rsidRPr="00AE0A8C" w:rsidRDefault="008D66BA" w:rsidP="00346691">
      <w:pPr>
        <w:snapToGri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E0A8C">
        <w:rPr>
          <w:rFonts w:asciiTheme="majorHAnsi" w:eastAsia="新細明體" w:hAnsiTheme="majorHAnsi" w:cstheme="majorHAnsi"/>
          <w:b/>
          <w:sz w:val="24"/>
          <w:szCs w:val="24"/>
        </w:rPr>
        <w:t>課堂活動：</w:t>
      </w:r>
    </w:p>
    <w:p w14:paraId="05B95F71" w14:textId="77777777" w:rsidR="00346691" w:rsidRPr="00AE0A8C" w:rsidRDefault="00346691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8F3603" w14:textId="39E4AE2A" w:rsidR="00D268EE" w:rsidRPr="0040379D" w:rsidRDefault="008D66BA" w:rsidP="004779B5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40" w:lineRule="auto"/>
        <w:ind w:left="425" w:hanging="357"/>
        <w:contextualSpacing w:val="0"/>
        <w:rPr>
          <w:rFonts w:asciiTheme="majorHAnsi" w:eastAsia="新細明體" w:hAnsiTheme="majorHAnsi" w:cstheme="majorHAnsi"/>
          <w:sz w:val="24"/>
          <w:szCs w:val="24"/>
        </w:rPr>
      </w:pPr>
      <w:r w:rsidRPr="00AE0A8C">
        <w:rPr>
          <w:rFonts w:asciiTheme="majorHAnsi" w:eastAsia="新細明體" w:hAnsiTheme="majorHAnsi" w:cstheme="majorHAnsi"/>
          <w:sz w:val="24"/>
          <w:szCs w:val="24"/>
        </w:rPr>
        <w:t>播放</w:t>
      </w:r>
      <w:r w:rsidR="00036A9D" w:rsidRPr="00036A9D">
        <w:rPr>
          <w:rFonts w:asciiTheme="majorHAnsi" w:eastAsia="新細明體" w:hAnsiTheme="majorHAnsi" w:cstheme="majorHAnsi" w:hint="eastAsia"/>
          <w:sz w:val="24"/>
          <w:szCs w:val="24"/>
        </w:rPr>
        <w:t>2013</w:t>
      </w:r>
      <w:r w:rsidR="00036A9D" w:rsidRPr="00036A9D">
        <w:rPr>
          <w:rFonts w:asciiTheme="majorHAnsi" w:eastAsia="新細明體" w:hAnsiTheme="majorHAnsi" w:cstheme="majorHAnsi" w:hint="eastAsia"/>
          <w:sz w:val="24"/>
          <w:szCs w:val="24"/>
        </w:rPr>
        <w:t>年的</w:t>
      </w:r>
      <w:r w:rsidRPr="00AE0A8C">
        <w:rPr>
          <w:rFonts w:asciiTheme="majorHAnsi" w:eastAsia="新細明體" w:hAnsiTheme="majorHAnsi" w:cstheme="majorHAnsi"/>
          <w:sz w:val="24"/>
          <w:szCs w:val="24"/>
        </w:rPr>
        <w:t>電影《閃閃靚賊》（《星光大盜》；</w:t>
      </w:r>
      <w:r w:rsidRPr="00EC6746">
        <w:rPr>
          <w:rFonts w:asciiTheme="majorHAnsi" w:eastAsia="新細明體" w:hAnsiTheme="majorHAnsi" w:cstheme="majorHAnsi"/>
          <w:i/>
          <w:iCs/>
          <w:sz w:val="24"/>
          <w:szCs w:val="24"/>
        </w:rPr>
        <w:t>The Bling Ring</w:t>
      </w:r>
      <w:r w:rsidRPr="00AE0A8C">
        <w:rPr>
          <w:rFonts w:asciiTheme="majorHAnsi" w:eastAsia="新細明體" w:hAnsiTheme="majorHAnsi" w:cstheme="majorHAnsi"/>
          <w:sz w:val="24"/>
          <w:szCs w:val="24"/>
        </w:rPr>
        <w:t>）</w:t>
      </w:r>
      <w:r w:rsidR="0040379D" w:rsidRPr="0040379D">
        <w:rPr>
          <w:rFonts w:asciiTheme="majorHAnsi" w:eastAsia="新細明體" w:hAnsiTheme="majorHAnsi" w:cstheme="majorHAnsi" w:hint="eastAsia"/>
          <w:sz w:val="24"/>
          <w:szCs w:val="24"/>
        </w:rPr>
        <w:t>選段：</w:t>
      </w:r>
    </w:p>
    <w:p w14:paraId="27347E39" w14:textId="1C17D480" w:rsidR="0040379D" w:rsidRPr="0040379D" w:rsidRDefault="0040379D" w:rsidP="004779B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40" w:lineRule="auto"/>
        <w:ind w:left="851" w:hanging="357"/>
        <w:contextualSpacing w:val="0"/>
        <w:rPr>
          <w:rFonts w:asciiTheme="majorHAnsi" w:eastAsia="新細明體" w:hAnsiTheme="majorHAnsi" w:cstheme="majorHAnsi"/>
          <w:sz w:val="24"/>
          <w:szCs w:val="24"/>
        </w:rPr>
      </w:pP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lastRenderedPageBreak/>
        <w:t>20</w:t>
      </w:r>
      <w:r>
        <w:rPr>
          <w:rFonts w:asciiTheme="majorHAnsi" w:hAnsiTheme="majorHAnsi" w:cstheme="majorHAnsi" w:hint="eastAsia"/>
          <w:sz w:val="24"/>
          <w:szCs w:val="24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43</w:t>
      </w:r>
      <w:r>
        <w:rPr>
          <w:rFonts w:asciiTheme="majorHAnsi" w:eastAsia="新細明體" w:hAnsiTheme="majorHAnsi" w:cstheme="majorHAnsi"/>
          <w:sz w:val="24"/>
          <w:szCs w:val="24"/>
        </w:rPr>
        <w:t xml:space="preserve"> - 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22</w:t>
      </w:r>
      <w:r>
        <w:rPr>
          <w:rFonts w:asciiTheme="majorHAnsi" w:hAnsiTheme="majorHAnsi" w:cstheme="majorHAnsi" w:hint="eastAsia"/>
          <w:sz w:val="24"/>
          <w:szCs w:val="24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43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家教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/</w:t>
      </w:r>
      <w:r w:rsidRPr="0040379D">
        <w:rPr>
          <w:rFonts w:asciiTheme="majorHAnsi" w:eastAsia="新細明體" w:hAnsiTheme="majorHAnsi" w:cstheme="majorHAnsi" w:hint="eastAsia"/>
          <w:sz w:val="24"/>
          <w:szCs w:val="24"/>
        </w:rPr>
        <w:t>名人起底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(2’0”)</w:t>
      </w:r>
    </w:p>
    <w:p w14:paraId="23DB13FF" w14:textId="71ADA450" w:rsidR="0040379D" w:rsidRPr="0040379D" w:rsidRDefault="0040379D" w:rsidP="004779B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40" w:lineRule="auto"/>
        <w:ind w:left="851" w:hanging="357"/>
        <w:contextualSpacing w:val="0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51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20</w:t>
      </w: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 xml:space="preserve"> - 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54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07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受歡迎的慾望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/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罪行被揭發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 xml:space="preserve"> </w:t>
      </w: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>(2’47”)</w:t>
      </w:r>
    </w:p>
    <w:p w14:paraId="1EBDE357" w14:textId="1243A8C8" w:rsidR="0040379D" w:rsidRPr="00AE0A8C" w:rsidRDefault="0040379D" w:rsidP="004779B5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851" w:hanging="357"/>
        <w:contextualSpacing w:val="0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>0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1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09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 xml:space="preserve">22 </w:t>
      </w: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>-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 xml:space="preserve"> </w:t>
      </w: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>0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1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21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: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35</w:t>
      </w:r>
      <w:r w:rsidRPr="0040379D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判罪後兩主角有否反省的對比</w:t>
      </w:r>
      <w:r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 xml:space="preserve"> </w:t>
      </w:r>
      <w:r>
        <w:rPr>
          <w:rFonts w:asciiTheme="majorHAnsi" w:eastAsia="新細明體" w:hAnsiTheme="majorHAnsi" w:cstheme="majorHAnsi"/>
          <w:sz w:val="24"/>
          <w:szCs w:val="24"/>
          <w:lang w:eastAsia="zh-TW"/>
        </w:rPr>
        <w:t>(12’13”)</w:t>
      </w:r>
    </w:p>
    <w:p w14:paraId="1817E144" w14:textId="77777777" w:rsidR="00D268EE" w:rsidRPr="00AE0A8C" w:rsidRDefault="008D66BA" w:rsidP="00EC6746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contextualSpacing w:val="0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播放《閃閃靚賊》的幕後花絮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/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專訪</w:t>
      </w:r>
      <w:hyperlink r:id="rId9">
        <w:r w:rsidRPr="00EC6746">
          <w:rPr>
            <w:rFonts w:asciiTheme="majorHAnsi" w:eastAsia="新細明體" w:hAnsiTheme="majorHAnsi" w:cstheme="majorHAnsi"/>
            <w:color w:val="0070C0"/>
            <w:sz w:val="24"/>
            <w:szCs w:val="24"/>
            <w:u w:val="single"/>
            <w:lang w:eastAsia="zh-TW"/>
          </w:rPr>
          <w:t>「星光大盜</w:t>
        </w:r>
        <w:r w:rsidRPr="00EC6746">
          <w:rPr>
            <w:rFonts w:asciiTheme="majorHAnsi" w:eastAsia="新細明體" w:hAnsiTheme="majorHAnsi" w:cstheme="majorHAnsi"/>
            <w:color w:val="0070C0"/>
            <w:sz w:val="24"/>
            <w:szCs w:val="24"/>
            <w:u w:val="single"/>
            <w:lang w:eastAsia="zh-TW"/>
          </w:rPr>
          <w:t xml:space="preserve">EPK </w:t>
        </w:r>
        <w:r w:rsidRPr="00EC6746">
          <w:rPr>
            <w:rFonts w:asciiTheme="majorHAnsi" w:eastAsia="新細明體" w:hAnsiTheme="majorHAnsi" w:cstheme="majorHAnsi"/>
            <w:color w:val="0070C0"/>
            <w:sz w:val="24"/>
            <w:szCs w:val="24"/>
            <w:u w:val="single"/>
            <w:lang w:eastAsia="zh-TW"/>
          </w:rPr>
          <w:t>故事篇」</w:t>
        </w:r>
      </w:hyperlink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，了解其創作理念。</w:t>
      </w:r>
    </w:p>
    <w:p w14:paraId="6729AED0" w14:textId="4E565109" w:rsidR="00D268EE" w:rsidRPr="00AE0A8C" w:rsidRDefault="008D66BA" w:rsidP="00346691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5" w:hanging="357"/>
        <w:contextualSpacing w:val="0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閱讀相關影評「</w:t>
      </w:r>
      <w:r w:rsidR="00EC6746"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《閃閃靚賊》</w:t>
      </w:r>
      <w:r w:rsidR="00EC6746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/</w:t>
      </w:r>
      <w:r w:rsidR="00EC6746">
        <w:rPr>
          <w:rFonts w:asciiTheme="majorHAnsi" w:eastAsia="新細明體" w:hAnsiTheme="majorHAnsi" w:cstheme="majorHAnsi"/>
          <w:sz w:val="24"/>
          <w:szCs w:val="24"/>
          <w:lang w:eastAsia="zh-TW"/>
        </w:rPr>
        <w:t xml:space="preserve"> 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看著我！看著我！」（載於《靈程光影》</w:t>
      </w:r>
      <w:r w:rsidR="00EC6746" w:rsidRPr="00EC6746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頁</w:t>
      </w:r>
      <w:r w:rsidR="00EC6746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6</w:t>
      </w:r>
      <w:r w:rsidR="00EC6746">
        <w:rPr>
          <w:rFonts w:asciiTheme="majorHAnsi" w:eastAsia="新細明體" w:hAnsiTheme="majorHAnsi" w:cstheme="majorHAnsi"/>
          <w:sz w:val="24"/>
          <w:szCs w:val="24"/>
          <w:lang w:eastAsia="zh-TW"/>
        </w:rPr>
        <w:t>8-73</w:t>
      </w: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）</w:t>
      </w:r>
      <w:r w:rsidR="00B951D0" w:rsidRPr="00B951D0">
        <w:rPr>
          <w:rFonts w:asciiTheme="majorHAnsi" w:eastAsia="新細明體" w:hAnsiTheme="majorHAnsi" w:cstheme="majorHAnsi" w:hint="eastAsia"/>
          <w:sz w:val="24"/>
          <w:szCs w:val="24"/>
          <w:lang w:eastAsia="zh-TW"/>
        </w:rPr>
        <w:t>。</w:t>
      </w:r>
    </w:p>
    <w:p w14:paraId="45245BD8" w14:textId="77777777" w:rsidR="00346691" w:rsidRDefault="00346691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7F86D71E" w14:textId="77777777" w:rsidR="00D31547" w:rsidRDefault="00D31547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1E643A44" w14:textId="77777777" w:rsidR="00D31547" w:rsidRPr="00AE0A8C" w:rsidRDefault="00D31547" w:rsidP="00346691">
      <w:pPr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5C438469" w14:textId="77777777" w:rsidR="00D268EE" w:rsidRPr="00AE0A8C" w:rsidRDefault="008D66BA" w:rsidP="00346691">
      <w:pPr>
        <w:snapToGri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E0A8C">
        <w:rPr>
          <w:rFonts w:asciiTheme="majorHAnsi" w:eastAsia="新細明體" w:hAnsiTheme="majorHAnsi" w:cstheme="majorHAnsi"/>
          <w:b/>
          <w:sz w:val="24"/>
          <w:szCs w:val="24"/>
        </w:rPr>
        <w:t>討論問題：</w:t>
      </w:r>
    </w:p>
    <w:p w14:paraId="253B8591" w14:textId="77777777" w:rsidR="00FC6922" w:rsidRPr="00AE0A8C" w:rsidRDefault="00FC6922" w:rsidP="00346691">
      <w:pPr>
        <w:snapToGri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77FC1D9" w14:textId="77777777" w:rsidR="00D268EE" w:rsidRPr="00AE0A8C" w:rsidRDefault="008D66BA" w:rsidP="00EC6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人對「不被看見」有巨大的焦慮，這焦慮的根源是什麼？人為解決這焦慮會做各種各樣的事情，使自己能「被看見」；你感受到自己有這方面的焦慮嗎？你為解決這焦慮做了什麼？</w:t>
      </w:r>
    </w:p>
    <w:p w14:paraId="7B3C882E" w14:textId="77777777" w:rsidR="00D268EE" w:rsidRPr="00AE0A8C" w:rsidRDefault="008D66BA" w:rsidP="00EC6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現在大眾傳媒及社交媒體的運作方式，更易讓人「被看見」；但你感到它們是增加還是減輕「需要被看見」的焦慮？</w:t>
      </w:r>
    </w:p>
    <w:p w14:paraId="5C4151B5" w14:textId="77777777" w:rsidR="00D268EE" w:rsidRPr="00AE0A8C" w:rsidRDefault="008D66BA" w:rsidP="00EC6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學生眼中自己的形象是如何的？為甚麼會有這樣的形象？</w:t>
      </w:r>
    </w:p>
    <w:p w14:paraId="50E8767A" w14:textId="77777777" w:rsidR="00D268EE" w:rsidRPr="00AE0A8C" w:rsidRDefault="008D66BA" w:rsidP="00EC6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我們最重視和關心的是哪些人？我們在他們眼中是怎樣的形象？為甚麼會有這樣的形象？</w:t>
      </w:r>
    </w:p>
    <w:p w14:paraId="01160B7A" w14:textId="77777777" w:rsidR="00D268EE" w:rsidRPr="00AE0A8C" w:rsidRDefault="008D66BA" w:rsidP="00EC6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上帝怎樣看待人的形象？學生可以想像一下，在上帝的眼中，自己有怎樣的形象？</w:t>
      </w:r>
    </w:p>
    <w:p w14:paraId="45C3030A" w14:textId="77777777" w:rsidR="00D268EE" w:rsidRPr="00AE0A8C" w:rsidRDefault="008D66BA" w:rsidP="003466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40" w:lineRule="auto"/>
        <w:ind w:left="425" w:hanging="357"/>
        <w:rPr>
          <w:rFonts w:asciiTheme="majorHAnsi" w:eastAsia="新細明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新細明體" w:hAnsiTheme="majorHAnsi" w:cstheme="majorHAnsi"/>
          <w:sz w:val="24"/>
          <w:szCs w:val="24"/>
          <w:lang w:eastAsia="zh-TW"/>
        </w:rPr>
        <w:t>上帝賜下獨生子耶穌作世人的救主。參考「以賽亞書」第五十二至五十三章的記述，彌賽亞有怎樣的形象？為甚麼如此「負面」？</w:t>
      </w:r>
    </w:p>
    <w:p w14:paraId="6558678E" w14:textId="77777777" w:rsidR="00D268EE" w:rsidRPr="00AE0A8C" w:rsidRDefault="008D66BA" w:rsidP="0034669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6"/>
        <w:rPr>
          <w:rFonts w:asciiTheme="majorHAnsi" w:eastAsia="標楷體" w:hAnsiTheme="majorHAnsi" w:cstheme="majorHAnsi"/>
          <w:sz w:val="24"/>
          <w:szCs w:val="24"/>
          <w:lang w:eastAsia="zh-TW"/>
        </w:rPr>
      </w:pP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「</w:t>
      </w:r>
      <w:r w:rsidR="00346691"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許多人因他驚奇</w:t>
      </w:r>
      <w:r w:rsidR="00743F7C" w:rsidRPr="00AE0A8C">
        <w:rPr>
          <w:rFonts w:ascii="新細明體" w:eastAsia="新細明體" w:hAnsi="新細明體" w:cstheme="majorHAnsi" w:hint="eastAsia"/>
          <w:sz w:val="24"/>
          <w:szCs w:val="24"/>
          <w:lang w:eastAsia="zh-TW"/>
        </w:rPr>
        <w:t>―</w:t>
      </w:r>
      <w:r w:rsidR="00346691"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他的面貌比別人憔悴，他的外表比世人枯槁。</w:t>
      </w: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」（賽</w:t>
      </w: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52</w:t>
      </w:r>
      <w:r w:rsidR="00346691"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:</w:t>
      </w: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14</w:t>
      </w: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）</w:t>
      </w:r>
    </w:p>
    <w:p w14:paraId="0B899E7C" w14:textId="77777777" w:rsidR="00D268EE" w:rsidRPr="00AE0A8C" w:rsidRDefault="008D66BA" w:rsidP="00FC692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left="426"/>
        <w:rPr>
          <w:rFonts w:asciiTheme="majorHAnsi" w:eastAsia="新細明體" w:hAnsiTheme="majorHAnsi" w:cstheme="majorHAnsi"/>
          <w:sz w:val="24"/>
          <w:szCs w:val="24"/>
        </w:rPr>
      </w:pPr>
      <w:r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「</w:t>
      </w:r>
      <w:r w:rsidR="00346691" w:rsidRPr="00AE0A8C">
        <w:rPr>
          <w:rFonts w:asciiTheme="majorHAnsi" w:eastAsia="標楷體" w:hAnsiTheme="majorHAnsi" w:cstheme="majorHAnsi"/>
          <w:sz w:val="24"/>
          <w:szCs w:val="24"/>
          <w:lang w:eastAsia="zh-TW"/>
        </w:rPr>
        <w:t>他無佳形美容使我們注視他，也無美貌使我們仰慕他。</w:t>
      </w:r>
      <w:r w:rsidRPr="00AE0A8C">
        <w:rPr>
          <w:rFonts w:asciiTheme="majorHAnsi" w:eastAsia="標楷體" w:hAnsiTheme="majorHAnsi" w:cstheme="majorHAnsi"/>
          <w:sz w:val="24"/>
          <w:szCs w:val="24"/>
        </w:rPr>
        <w:t>」（賽</w:t>
      </w:r>
      <w:r w:rsidRPr="00AE0A8C">
        <w:rPr>
          <w:rFonts w:asciiTheme="majorHAnsi" w:eastAsia="標楷體" w:hAnsiTheme="majorHAnsi" w:cstheme="majorHAnsi"/>
          <w:sz w:val="24"/>
          <w:szCs w:val="24"/>
        </w:rPr>
        <w:t>53</w:t>
      </w:r>
      <w:r w:rsidR="00346691" w:rsidRPr="00AE0A8C">
        <w:rPr>
          <w:rFonts w:asciiTheme="majorHAnsi" w:eastAsia="標楷體" w:hAnsiTheme="majorHAnsi" w:cstheme="majorHAnsi"/>
          <w:sz w:val="24"/>
          <w:szCs w:val="24"/>
        </w:rPr>
        <w:t>:</w:t>
      </w:r>
      <w:r w:rsidRPr="00AE0A8C">
        <w:rPr>
          <w:rFonts w:asciiTheme="majorHAnsi" w:eastAsia="標楷體" w:hAnsiTheme="majorHAnsi" w:cstheme="majorHAnsi"/>
          <w:sz w:val="24"/>
          <w:szCs w:val="24"/>
        </w:rPr>
        <w:t>2</w:t>
      </w:r>
      <w:r w:rsidRPr="00AE0A8C">
        <w:rPr>
          <w:rFonts w:asciiTheme="majorHAnsi" w:eastAsia="標楷體" w:hAnsiTheme="majorHAnsi" w:cstheme="majorHAnsi"/>
          <w:sz w:val="24"/>
          <w:szCs w:val="24"/>
        </w:rPr>
        <w:t>）</w:t>
      </w:r>
    </w:p>
    <w:sectPr w:rsidR="00D268EE" w:rsidRPr="00AE0A8C" w:rsidSect="00081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5847" w14:textId="77777777" w:rsidR="00460CCA" w:rsidRDefault="00460CCA" w:rsidP="00346691">
      <w:pPr>
        <w:spacing w:after="0" w:line="240" w:lineRule="auto"/>
      </w:pPr>
      <w:r>
        <w:separator/>
      </w:r>
    </w:p>
  </w:endnote>
  <w:endnote w:type="continuationSeparator" w:id="0">
    <w:p w14:paraId="78680450" w14:textId="77777777" w:rsidR="00460CCA" w:rsidRDefault="00460CCA" w:rsidP="0034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DDC4" w14:textId="77777777" w:rsidR="00A575BC" w:rsidRDefault="00A575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882D" w14:textId="30853318" w:rsidR="00A575BC" w:rsidRPr="000525FE" w:rsidRDefault="00A575BC">
    <w:pPr>
      <w:pStyle w:val="a8"/>
      <w:rPr>
        <w:rFonts w:hint="eastAsia"/>
        <w:sz w:val="18"/>
        <w:szCs w:val="18"/>
      </w:rPr>
    </w:pPr>
    <w:r w:rsidRPr="00A950FE">
      <w:rPr>
        <w:sz w:val="18"/>
        <w:szCs w:val="18"/>
        <w:lang w:val="x-none"/>
      </w:rPr>
      <w:t>由</w:t>
    </w:r>
    <w:r w:rsidRPr="00A950FE">
      <w:rPr>
        <w:rFonts w:hint="eastAsia"/>
        <w:sz w:val="18"/>
        <w:szCs w:val="18"/>
        <w:lang w:val="x-none"/>
      </w:rPr>
      <w:t>香港教育大學基督教信仰與發展中心</w:t>
    </w:r>
    <w:r w:rsidRPr="00A950FE">
      <w:rPr>
        <w:sz w:val="18"/>
        <w:szCs w:val="18"/>
        <w:lang w:val="x-none"/>
      </w:rPr>
      <w:t>編製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F379" w14:textId="77777777" w:rsidR="00A575BC" w:rsidRDefault="00A575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6C2C" w14:textId="77777777" w:rsidR="00460CCA" w:rsidRDefault="00460CCA" w:rsidP="00346691">
      <w:pPr>
        <w:spacing w:after="0" w:line="240" w:lineRule="auto"/>
      </w:pPr>
      <w:r>
        <w:separator/>
      </w:r>
    </w:p>
  </w:footnote>
  <w:footnote w:type="continuationSeparator" w:id="0">
    <w:p w14:paraId="46515E04" w14:textId="77777777" w:rsidR="00460CCA" w:rsidRDefault="00460CCA" w:rsidP="0034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6456" w14:textId="77777777" w:rsidR="00A575BC" w:rsidRDefault="00A575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6FF0" w14:textId="77777777" w:rsidR="00A575BC" w:rsidRDefault="00A575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DA88" w14:textId="77777777" w:rsidR="00A575BC" w:rsidRDefault="00A575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639"/>
    <w:multiLevelType w:val="hybridMultilevel"/>
    <w:tmpl w:val="B2CA7AC0"/>
    <w:lvl w:ilvl="0" w:tplc="845AE8F8">
      <w:start w:val="26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BAE"/>
    <w:multiLevelType w:val="multilevel"/>
    <w:tmpl w:val="D3BEB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828"/>
    <w:multiLevelType w:val="multilevel"/>
    <w:tmpl w:val="15189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D2C87"/>
    <w:multiLevelType w:val="hybridMultilevel"/>
    <w:tmpl w:val="DF30C13C"/>
    <w:lvl w:ilvl="0" w:tplc="04F8074C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499E"/>
    <w:multiLevelType w:val="multilevel"/>
    <w:tmpl w:val="FC74B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517D"/>
    <w:multiLevelType w:val="hybridMultilevel"/>
    <w:tmpl w:val="C19E477C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5E49DE"/>
    <w:multiLevelType w:val="hybridMultilevel"/>
    <w:tmpl w:val="04D6FC60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A5A5E5A"/>
    <w:multiLevelType w:val="multilevel"/>
    <w:tmpl w:val="FCDAD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815EAA"/>
    <w:multiLevelType w:val="hybridMultilevel"/>
    <w:tmpl w:val="E2FC64D0"/>
    <w:lvl w:ilvl="0" w:tplc="845AE8F8">
      <w:start w:val="26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20634"/>
    <w:multiLevelType w:val="multilevel"/>
    <w:tmpl w:val="7520C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284A"/>
    <w:multiLevelType w:val="hybridMultilevel"/>
    <w:tmpl w:val="E6C8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00707">
    <w:abstractNumId w:val="2"/>
  </w:num>
  <w:num w:numId="2" w16cid:durableId="431781946">
    <w:abstractNumId w:val="9"/>
  </w:num>
  <w:num w:numId="3" w16cid:durableId="816650829">
    <w:abstractNumId w:val="1"/>
  </w:num>
  <w:num w:numId="4" w16cid:durableId="1900941347">
    <w:abstractNumId w:val="4"/>
  </w:num>
  <w:num w:numId="5" w16cid:durableId="183133317">
    <w:abstractNumId w:val="7"/>
  </w:num>
  <w:num w:numId="6" w16cid:durableId="213469324">
    <w:abstractNumId w:val="5"/>
  </w:num>
  <w:num w:numId="7" w16cid:durableId="20211255">
    <w:abstractNumId w:val="0"/>
  </w:num>
  <w:num w:numId="8" w16cid:durableId="38938612">
    <w:abstractNumId w:val="8"/>
  </w:num>
  <w:num w:numId="9" w16cid:durableId="1037701929">
    <w:abstractNumId w:val="3"/>
  </w:num>
  <w:num w:numId="10" w16cid:durableId="1755978812">
    <w:abstractNumId w:val="10"/>
  </w:num>
  <w:num w:numId="11" w16cid:durableId="280848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E"/>
    <w:rsid w:val="00036A9D"/>
    <w:rsid w:val="000525FE"/>
    <w:rsid w:val="00057405"/>
    <w:rsid w:val="000817F1"/>
    <w:rsid w:val="0010183D"/>
    <w:rsid w:val="001832F8"/>
    <w:rsid w:val="001C3B18"/>
    <w:rsid w:val="00244C75"/>
    <w:rsid w:val="00291D7B"/>
    <w:rsid w:val="00346691"/>
    <w:rsid w:val="0040379D"/>
    <w:rsid w:val="004458B3"/>
    <w:rsid w:val="00460CCA"/>
    <w:rsid w:val="004779B5"/>
    <w:rsid w:val="005F558F"/>
    <w:rsid w:val="006A2E1C"/>
    <w:rsid w:val="0070486B"/>
    <w:rsid w:val="00743F7C"/>
    <w:rsid w:val="008D66BA"/>
    <w:rsid w:val="00A575BC"/>
    <w:rsid w:val="00AC6321"/>
    <w:rsid w:val="00AE0A8C"/>
    <w:rsid w:val="00B43B5B"/>
    <w:rsid w:val="00B951D0"/>
    <w:rsid w:val="00CA4CA7"/>
    <w:rsid w:val="00CC4ADA"/>
    <w:rsid w:val="00D268EE"/>
    <w:rsid w:val="00D31547"/>
    <w:rsid w:val="00DC006E"/>
    <w:rsid w:val="00E51476"/>
    <w:rsid w:val="00E547A5"/>
    <w:rsid w:val="00EC6746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3391"/>
  <w15:docId w15:val="{B282E517-D9C9-4FA2-899F-51A54DA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4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46691"/>
  </w:style>
  <w:style w:type="paragraph" w:styleId="a8">
    <w:name w:val="footer"/>
    <w:basedOn w:val="a"/>
    <w:link w:val="a9"/>
    <w:uiPriority w:val="99"/>
    <w:unhideWhenUsed/>
    <w:rsid w:val="0034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346691"/>
  </w:style>
  <w:style w:type="paragraph" w:styleId="aa">
    <w:name w:val="List Paragraph"/>
    <w:basedOn w:val="a"/>
    <w:uiPriority w:val="34"/>
    <w:qFormat/>
    <w:rsid w:val="003466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3B1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C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ymag.com/2018/03/21/the-bling-ring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t.ltn.com.tw/news/breakingnews/32892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ZZQwS4bxx4&amp;list=RDCMUCm6tVnxbL_BKFURhF4UCjig&amp;start_radio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SHUM, Shu Kei Benedict [HPE]</dc:creator>
  <cp:lastModifiedBy>EdUHK Christian Faith and Development Centre</cp:lastModifiedBy>
  <cp:revision>28</cp:revision>
  <cp:lastPrinted>2023-10-03T17:09:00Z</cp:lastPrinted>
  <dcterms:created xsi:type="dcterms:W3CDTF">2023-07-26T04:08:00Z</dcterms:created>
  <dcterms:modified xsi:type="dcterms:W3CDTF">2023-11-28T07:18:00Z</dcterms:modified>
</cp:coreProperties>
</file>